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5D6134" w14:textId="77777777" w:rsidR="009F251B" w:rsidRPr="00823355" w:rsidRDefault="009F251B" w:rsidP="009F251B">
      <w:pPr>
        <w:pStyle w:val="p0"/>
        <w:shd w:val="clear" w:color="auto" w:fill="FFFFFF"/>
        <w:wordWrap w:val="0"/>
        <w:spacing w:before="0" w:beforeAutospacing="0" w:after="0" w:afterAutospacing="0" w:line="620" w:lineRule="atLeast"/>
        <w:jc w:val="center"/>
        <w:rPr>
          <w:sz w:val="18"/>
          <w:szCs w:val="18"/>
        </w:rPr>
      </w:pPr>
      <w:r w:rsidRPr="00823355">
        <w:rPr>
          <w:rFonts w:ascii="方正小标宋简体" w:eastAsia="方正小标宋简体" w:hint="eastAsia"/>
          <w:spacing w:val="-10"/>
          <w:sz w:val="44"/>
          <w:szCs w:val="44"/>
          <w:shd w:val="clear" w:color="auto" w:fill="FFFFFF"/>
        </w:rPr>
        <w:t>佛山市发展和改革局</w:t>
      </w:r>
      <w:r w:rsidRPr="00823355">
        <w:rPr>
          <w:rFonts w:ascii="方正小标宋简体" w:eastAsia="方正小标宋简体" w:hint="eastAsia"/>
          <w:spacing w:val="-10"/>
          <w:sz w:val="44"/>
          <w:szCs w:val="44"/>
          <w:shd w:val="clear" w:color="auto" w:fill="FFFFFF"/>
        </w:rPr>
        <w:t> </w:t>
      </w:r>
      <w:r w:rsidRPr="00823355">
        <w:rPr>
          <w:rFonts w:ascii="方正小标宋简体" w:eastAsia="方正小标宋简体" w:hint="eastAsia"/>
          <w:spacing w:val="-10"/>
          <w:sz w:val="44"/>
          <w:szCs w:val="44"/>
          <w:shd w:val="clear" w:color="auto" w:fill="FFFFFF"/>
        </w:rPr>
        <w:t>佛山市住房</w:t>
      </w:r>
      <w:r w:rsidRPr="00823355">
        <w:rPr>
          <w:rFonts w:ascii="方正小标宋简体" w:eastAsia="方正小标宋简体" w:hint="eastAsia"/>
          <w:color w:val="313131"/>
          <w:spacing w:val="-10"/>
          <w:sz w:val="44"/>
          <w:szCs w:val="44"/>
        </w:rPr>
        <w:t>和城乡建设</w:t>
      </w:r>
      <w:r w:rsidRPr="00823355">
        <w:rPr>
          <w:rFonts w:ascii="方正小标宋简体" w:eastAsia="方正小标宋简体" w:hint="eastAsia"/>
          <w:spacing w:val="-10"/>
          <w:sz w:val="44"/>
          <w:szCs w:val="44"/>
          <w:shd w:val="clear" w:color="auto" w:fill="FFFFFF"/>
        </w:rPr>
        <w:t>局</w:t>
      </w:r>
      <w:r w:rsidRPr="00823355">
        <w:rPr>
          <w:rFonts w:ascii="方正小标宋简体" w:eastAsia="方正小标宋简体" w:hint="eastAsia"/>
          <w:sz w:val="44"/>
          <w:szCs w:val="44"/>
          <w:shd w:val="clear" w:color="auto" w:fill="FFFFFF"/>
        </w:rPr>
        <w:t>关于进一步加强物业服务收费管理的通知</w:t>
      </w:r>
    </w:p>
    <w:p w14:paraId="5966D777" w14:textId="63377069" w:rsidR="009F251B" w:rsidRPr="00823355" w:rsidRDefault="009F251B" w:rsidP="009F251B">
      <w:pPr>
        <w:pStyle w:val="p0"/>
        <w:shd w:val="clear" w:color="auto" w:fill="FFFFFF"/>
        <w:wordWrap w:val="0"/>
        <w:spacing w:before="0" w:beforeAutospacing="0" w:after="0" w:afterAutospacing="0" w:line="330" w:lineRule="atLeast"/>
        <w:rPr>
          <w:sz w:val="18"/>
          <w:szCs w:val="18"/>
        </w:rPr>
      </w:pPr>
      <w:proofErr w:type="gramStart"/>
      <w:r w:rsidRPr="00823355">
        <w:rPr>
          <w:rFonts w:ascii="仿宋_GB2312" w:eastAsia="仿宋_GB2312" w:hint="eastAsia"/>
          <w:sz w:val="32"/>
          <w:szCs w:val="32"/>
        </w:rPr>
        <w:t>佛发改价〔2019〕</w:t>
      </w:r>
      <w:proofErr w:type="gramEnd"/>
      <w:r w:rsidRPr="00823355">
        <w:rPr>
          <w:rFonts w:ascii="仿宋_GB2312" w:eastAsia="仿宋_GB2312" w:hint="eastAsia"/>
          <w:sz w:val="32"/>
          <w:szCs w:val="32"/>
        </w:rPr>
        <w:t>4号</w:t>
      </w:r>
      <w:r w:rsidRPr="00823355">
        <w:rPr>
          <w:rFonts w:ascii="方正小标宋简体" w:eastAsia="方正小标宋简体" w:hint="eastAsia"/>
          <w:sz w:val="44"/>
          <w:szCs w:val="44"/>
          <w:shd w:val="clear" w:color="auto" w:fill="FFFFFF"/>
        </w:rPr>
        <w:t>      </w:t>
      </w:r>
      <w:r w:rsidRPr="00823355">
        <w:rPr>
          <w:rFonts w:ascii="仿宋_GB2312" w:eastAsia="仿宋_GB2312" w:hint="eastAsia"/>
          <w:sz w:val="32"/>
          <w:szCs w:val="32"/>
        </w:rPr>
        <w:t>2019年3月22日</w:t>
      </w:r>
    </w:p>
    <w:p w14:paraId="5964DD53" w14:textId="77777777" w:rsidR="009F251B" w:rsidRPr="00823355" w:rsidRDefault="009F251B" w:rsidP="009F251B">
      <w:pPr>
        <w:pStyle w:val="p0"/>
        <w:shd w:val="clear" w:color="auto" w:fill="FFFFFF"/>
        <w:wordWrap w:val="0"/>
        <w:spacing w:before="0" w:beforeAutospacing="0" w:after="0" w:afterAutospacing="0" w:line="330" w:lineRule="atLeast"/>
        <w:rPr>
          <w:sz w:val="18"/>
          <w:szCs w:val="18"/>
        </w:rPr>
      </w:pPr>
      <w:r w:rsidRPr="00823355">
        <w:rPr>
          <w:rFonts w:hint="eastAsia"/>
          <w:sz w:val="18"/>
          <w:szCs w:val="18"/>
        </w:rPr>
        <w:t> </w:t>
      </w:r>
    </w:p>
    <w:p w14:paraId="2974BE3D" w14:textId="77777777" w:rsidR="009F251B" w:rsidRPr="00823355" w:rsidRDefault="009F251B" w:rsidP="009F251B">
      <w:pPr>
        <w:pStyle w:val="p15"/>
        <w:shd w:val="clear" w:color="auto" w:fill="FFFFFF"/>
        <w:wordWrap w:val="0"/>
        <w:spacing w:before="0" w:beforeAutospacing="0" w:after="0" w:afterAutospacing="0" w:line="560" w:lineRule="atLeast"/>
        <w:jc w:val="both"/>
        <w:rPr>
          <w:sz w:val="18"/>
          <w:szCs w:val="18"/>
        </w:rPr>
      </w:pPr>
      <w:r w:rsidRPr="00823355">
        <w:rPr>
          <w:rFonts w:ascii="仿宋_GB2312" w:eastAsia="仿宋_GB2312" w:hint="eastAsia"/>
          <w:sz w:val="32"/>
          <w:szCs w:val="32"/>
          <w:shd w:val="clear" w:color="auto" w:fill="FFFFFF"/>
        </w:rPr>
        <w:t>各区发展和改革局、住房城乡建设和水利局：</w:t>
      </w:r>
      <w:r w:rsidRPr="00823355">
        <w:rPr>
          <w:rFonts w:ascii="仿宋_GB2312" w:eastAsia="仿宋_GB2312" w:hint="eastAsia"/>
          <w:sz w:val="32"/>
          <w:szCs w:val="32"/>
          <w:shd w:val="clear" w:color="auto" w:fill="FFFFFF"/>
        </w:rPr>
        <w:t>   </w:t>
      </w:r>
    </w:p>
    <w:p w14:paraId="4144CCE8" w14:textId="574266F6" w:rsidR="009F251B" w:rsidRPr="00823355" w:rsidRDefault="009F251B" w:rsidP="009F251B">
      <w:pPr>
        <w:pStyle w:val="p15"/>
        <w:shd w:val="clear" w:color="auto" w:fill="FFFFFF"/>
        <w:wordWrap w:val="0"/>
        <w:spacing w:before="0" w:beforeAutospacing="0" w:after="0" w:afterAutospacing="0" w:line="560" w:lineRule="atLeast"/>
        <w:ind w:firstLineChars="221" w:firstLine="707"/>
        <w:jc w:val="both"/>
        <w:rPr>
          <w:sz w:val="18"/>
          <w:szCs w:val="18"/>
        </w:rPr>
      </w:pPr>
      <w:r w:rsidRPr="00823355">
        <w:rPr>
          <w:rFonts w:ascii="仿宋_GB2312" w:eastAsia="仿宋_GB2312" w:hint="eastAsia"/>
          <w:sz w:val="32"/>
          <w:szCs w:val="32"/>
          <w:shd w:val="clear" w:color="auto" w:fill="FFFFFF"/>
        </w:rPr>
        <w:t>根据《</w:t>
      </w:r>
      <w:r w:rsidRPr="00823355">
        <w:rPr>
          <w:rStyle w:val="10"/>
          <w:rFonts w:ascii="仿宋_GB2312" w:eastAsia="仿宋_GB2312" w:hint="eastAsia"/>
          <w:sz w:val="32"/>
          <w:szCs w:val="32"/>
          <w:shd w:val="clear" w:color="auto" w:fill="FFFFFF"/>
        </w:rPr>
        <w:t>广东省物业管理条例</w:t>
      </w:r>
      <w:r w:rsidRPr="00823355">
        <w:rPr>
          <w:rFonts w:ascii="仿宋_GB2312" w:eastAsia="仿宋_GB2312" w:hint="eastAsia"/>
          <w:sz w:val="32"/>
          <w:szCs w:val="32"/>
          <w:shd w:val="clear" w:color="auto" w:fill="FFFFFF"/>
        </w:rPr>
        <w:t>》、《</w:t>
      </w:r>
      <w:r w:rsidRPr="00823355">
        <w:rPr>
          <w:rStyle w:val="10"/>
          <w:rFonts w:ascii="仿宋_GB2312" w:eastAsia="仿宋_GB2312" w:hint="eastAsia"/>
          <w:sz w:val="32"/>
          <w:szCs w:val="32"/>
          <w:shd w:val="clear" w:color="auto" w:fill="FFFFFF"/>
        </w:rPr>
        <w:t>广东省定价目录（2018年版）</w:t>
      </w:r>
      <w:r w:rsidRPr="00823355">
        <w:rPr>
          <w:rFonts w:ascii="仿宋_GB2312" w:eastAsia="仿宋_GB2312" w:hint="eastAsia"/>
          <w:sz w:val="32"/>
          <w:szCs w:val="32"/>
          <w:shd w:val="clear" w:color="auto" w:fill="FFFFFF"/>
        </w:rPr>
        <w:t>》等有关规定，为进一步加强物业服务收费管理，规范物业服务收费行为，</w:t>
      </w:r>
      <w:r w:rsidRPr="00823355">
        <w:rPr>
          <w:rFonts w:ascii="仿宋_GB2312" w:eastAsia="仿宋_GB2312" w:hint="eastAsia"/>
          <w:sz w:val="32"/>
          <w:szCs w:val="32"/>
        </w:rPr>
        <w:t>经市政府同意，现就我市物业服务收费有关问题通知如下：</w:t>
      </w:r>
    </w:p>
    <w:p w14:paraId="0775C211" w14:textId="34120CA8" w:rsidR="009F251B" w:rsidRPr="00823355" w:rsidRDefault="009F251B" w:rsidP="009F251B">
      <w:pPr>
        <w:pStyle w:val="p0"/>
        <w:shd w:val="clear" w:color="auto" w:fill="FFFFFF"/>
        <w:wordWrap w:val="0"/>
        <w:spacing w:before="0" w:beforeAutospacing="0" w:after="0" w:afterAutospacing="0" w:line="560" w:lineRule="atLeast"/>
        <w:ind w:firstLineChars="221" w:firstLine="707"/>
        <w:jc w:val="both"/>
        <w:rPr>
          <w:sz w:val="18"/>
          <w:szCs w:val="18"/>
        </w:rPr>
      </w:pPr>
      <w:r w:rsidRPr="00823355">
        <w:rPr>
          <w:rFonts w:ascii="仿宋_GB2312" w:eastAsia="仿宋_GB2312" w:hint="eastAsia"/>
          <w:sz w:val="32"/>
          <w:szCs w:val="32"/>
        </w:rPr>
        <w:t>一、</w:t>
      </w:r>
      <w:r w:rsidRPr="00823355">
        <w:rPr>
          <w:rFonts w:ascii="仿宋_GB2312" w:eastAsia="仿宋_GB2312" w:hint="eastAsia"/>
          <w:color w:val="FF0000"/>
          <w:sz w:val="32"/>
          <w:szCs w:val="32"/>
        </w:rPr>
        <w:t>保障性住房</w:t>
      </w:r>
      <w:r w:rsidRPr="00823355">
        <w:rPr>
          <w:rFonts w:ascii="仿宋_GB2312" w:eastAsia="仿宋_GB2312" w:hint="eastAsia"/>
          <w:color w:val="FF0000"/>
          <w:sz w:val="32"/>
          <w:szCs w:val="32"/>
          <w:shd w:val="clear" w:color="auto" w:fill="FFFFFF"/>
        </w:rPr>
        <w:t>物业服务收费</w:t>
      </w:r>
      <w:r w:rsidRPr="00823355">
        <w:rPr>
          <w:rFonts w:ascii="仿宋_GB2312" w:eastAsia="仿宋_GB2312" w:hint="eastAsia"/>
          <w:sz w:val="32"/>
          <w:szCs w:val="32"/>
        </w:rPr>
        <w:t>和</w:t>
      </w:r>
      <w:r w:rsidRPr="00823355">
        <w:rPr>
          <w:rFonts w:ascii="仿宋_GB2312" w:eastAsia="仿宋_GB2312" w:hint="eastAsia"/>
          <w:color w:val="FF0000"/>
          <w:sz w:val="32"/>
          <w:szCs w:val="32"/>
        </w:rPr>
        <w:t>普通住宅</w:t>
      </w:r>
      <w:r w:rsidRPr="00823355">
        <w:rPr>
          <w:rFonts w:ascii="仿宋_GB2312" w:eastAsia="仿宋_GB2312" w:hint="eastAsia"/>
          <w:sz w:val="32"/>
          <w:szCs w:val="32"/>
        </w:rPr>
        <w:t>（含</w:t>
      </w:r>
      <w:r w:rsidRPr="00823355">
        <w:rPr>
          <w:rFonts w:ascii="仿宋_GB2312" w:eastAsia="仿宋_GB2312" w:hint="eastAsia"/>
          <w:sz w:val="32"/>
          <w:szCs w:val="32"/>
          <w:shd w:val="clear" w:color="auto" w:fill="FFFFFF"/>
        </w:rPr>
        <w:t>业主自有产权车位、车库）</w:t>
      </w:r>
      <w:r w:rsidRPr="00823355">
        <w:rPr>
          <w:rFonts w:ascii="仿宋_GB2312" w:eastAsia="仿宋_GB2312" w:hint="eastAsia"/>
          <w:color w:val="FF0000"/>
          <w:sz w:val="32"/>
          <w:szCs w:val="32"/>
          <w:shd w:val="clear" w:color="auto" w:fill="FFFFFF"/>
        </w:rPr>
        <w:t>前期物业服务收费</w:t>
      </w:r>
      <w:r w:rsidRPr="00823355">
        <w:rPr>
          <w:rFonts w:ascii="仿宋_GB2312" w:eastAsia="仿宋_GB2312" w:hint="eastAsia"/>
          <w:sz w:val="32"/>
          <w:szCs w:val="32"/>
          <w:shd w:val="clear" w:color="auto" w:fill="FFFFFF"/>
        </w:rPr>
        <w:t>实行政府指导</w:t>
      </w:r>
      <w:r w:rsidRPr="00823355">
        <w:rPr>
          <w:rFonts w:ascii="仿宋_GB2312" w:eastAsia="仿宋_GB2312" w:hint="eastAsia"/>
          <w:sz w:val="32"/>
          <w:szCs w:val="32"/>
        </w:rPr>
        <w:t>价，</w:t>
      </w:r>
      <w:r w:rsidRPr="00823355">
        <w:rPr>
          <w:rFonts w:ascii="仿宋_GB2312" w:eastAsia="仿宋_GB2312" w:hint="eastAsia"/>
          <w:spacing w:val="-6"/>
          <w:sz w:val="32"/>
          <w:szCs w:val="32"/>
        </w:rPr>
        <w:t>并</w:t>
      </w:r>
      <w:r w:rsidRPr="00823355">
        <w:rPr>
          <w:rFonts w:ascii="仿宋_GB2312" w:eastAsia="仿宋_GB2312" w:hint="eastAsia"/>
          <w:sz w:val="32"/>
          <w:szCs w:val="32"/>
        </w:rPr>
        <w:t>实行与社会平均工资联动调整。别墅、非住宅和实行政府指导价管理外的其他物业服务收费</w:t>
      </w:r>
      <w:r w:rsidRPr="00823355">
        <w:rPr>
          <w:rFonts w:ascii="仿宋_GB2312" w:eastAsia="仿宋_GB2312" w:hint="eastAsia"/>
          <w:color w:val="FF0000"/>
          <w:sz w:val="32"/>
          <w:szCs w:val="32"/>
        </w:rPr>
        <w:t>实行市场调节价</w:t>
      </w:r>
      <w:r w:rsidRPr="00823355">
        <w:rPr>
          <w:rFonts w:ascii="仿宋_GB2312" w:eastAsia="仿宋_GB2312" w:hint="eastAsia"/>
          <w:sz w:val="32"/>
          <w:szCs w:val="32"/>
        </w:rPr>
        <w:t>。</w:t>
      </w:r>
    </w:p>
    <w:p w14:paraId="4BA2BB3A" w14:textId="77777777" w:rsidR="009F251B" w:rsidRPr="00823355" w:rsidRDefault="009F251B" w:rsidP="009F251B">
      <w:pPr>
        <w:pStyle w:val="p17"/>
        <w:shd w:val="clear" w:color="auto" w:fill="FFFFFF"/>
        <w:wordWrap w:val="0"/>
        <w:spacing w:before="0" w:beforeAutospacing="0" w:after="0" w:afterAutospacing="0" w:line="560" w:lineRule="atLeast"/>
        <w:ind w:firstLine="640"/>
        <w:jc w:val="both"/>
        <w:rPr>
          <w:sz w:val="18"/>
          <w:szCs w:val="18"/>
        </w:rPr>
      </w:pPr>
      <w:r w:rsidRPr="00823355">
        <w:rPr>
          <w:rFonts w:ascii="仿宋_GB2312" w:eastAsia="仿宋_GB2312" w:hint="eastAsia"/>
          <w:sz w:val="32"/>
          <w:szCs w:val="32"/>
        </w:rPr>
        <w:t>二、实行政府指导价管理的</w:t>
      </w:r>
      <w:r w:rsidRPr="00823355">
        <w:rPr>
          <w:rFonts w:ascii="仿宋_GB2312" w:eastAsia="仿宋_GB2312" w:hint="eastAsia"/>
          <w:sz w:val="32"/>
          <w:szCs w:val="32"/>
          <w:shd w:val="clear" w:color="auto" w:fill="FFFFFF"/>
        </w:rPr>
        <w:t>物业服务收费</w:t>
      </w:r>
      <w:r w:rsidRPr="00823355">
        <w:rPr>
          <w:rFonts w:ascii="仿宋_GB2312" w:eastAsia="仿宋_GB2312" w:hint="eastAsia"/>
          <w:spacing w:val="-6"/>
          <w:sz w:val="32"/>
          <w:szCs w:val="32"/>
        </w:rPr>
        <w:t>按服务级别和服务内容由市价格主管部门会市房地产行政主管部门制定并公布全市最高指导价。各区可在不高于市定最高指导价内根据实际另行制定本区最高指导价并向社会公布。</w:t>
      </w:r>
    </w:p>
    <w:p w14:paraId="3CF56AA0" w14:textId="77777777" w:rsidR="009F251B" w:rsidRPr="00823355" w:rsidRDefault="009F251B" w:rsidP="009F251B">
      <w:pPr>
        <w:pStyle w:val="p0"/>
        <w:shd w:val="clear" w:color="auto" w:fill="FFFFFF"/>
        <w:wordWrap w:val="0"/>
        <w:spacing w:before="0" w:beforeAutospacing="0" w:after="0" w:afterAutospacing="0" w:line="560" w:lineRule="atLeast"/>
        <w:ind w:firstLine="640"/>
        <w:jc w:val="both"/>
        <w:rPr>
          <w:sz w:val="18"/>
          <w:szCs w:val="18"/>
        </w:rPr>
      </w:pPr>
      <w:r w:rsidRPr="00823355">
        <w:rPr>
          <w:rFonts w:ascii="仿宋_GB2312" w:eastAsia="仿宋_GB2312" w:hint="eastAsia"/>
          <w:sz w:val="32"/>
          <w:szCs w:val="32"/>
        </w:rPr>
        <w:t>本次公布的全市最高指导价：一级2.70元/平方米</w:t>
      </w:r>
      <w:r w:rsidRPr="00823355">
        <w:rPr>
          <w:rFonts w:hint="eastAsia"/>
          <w:sz w:val="32"/>
          <w:szCs w:val="32"/>
        </w:rPr>
        <w:t>·</w:t>
      </w:r>
      <w:r w:rsidRPr="00823355">
        <w:rPr>
          <w:rFonts w:ascii="仿宋_GB2312" w:eastAsia="仿宋_GB2312" w:hint="eastAsia"/>
          <w:sz w:val="32"/>
          <w:szCs w:val="32"/>
        </w:rPr>
        <w:t>月、二级2.35元/平方米</w:t>
      </w:r>
      <w:r w:rsidRPr="00823355">
        <w:rPr>
          <w:rFonts w:hint="eastAsia"/>
          <w:sz w:val="32"/>
          <w:szCs w:val="32"/>
        </w:rPr>
        <w:t>·</w:t>
      </w:r>
      <w:r w:rsidRPr="00823355">
        <w:rPr>
          <w:rFonts w:ascii="仿宋_GB2312" w:eastAsia="仿宋_GB2312" w:hint="eastAsia"/>
          <w:sz w:val="32"/>
          <w:szCs w:val="32"/>
        </w:rPr>
        <w:t>月、三级2.00元/平方米</w:t>
      </w:r>
      <w:r w:rsidRPr="00823355">
        <w:rPr>
          <w:rFonts w:hint="eastAsia"/>
          <w:sz w:val="32"/>
          <w:szCs w:val="32"/>
        </w:rPr>
        <w:t>·</w:t>
      </w:r>
      <w:r w:rsidRPr="00823355">
        <w:rPr>
          <w:rFonts w:ascii="仿宋_GB2312" w:eastAsia="仿宋_GB2312" w:hint="eastAsia"/>
          <w:sz w:val="32"/>
          <w:szCs w:val="32"/>
        </w:rPr>
        <w:t>月、四级1.65元/平方米</w:t>
      </w:r>
      <w:r w:rsidRPr="00823355">
        <w:rPr>
          <w:rFonts w:hint="eastAsia"/>
          <w:sz w:val="32"/>
          <w:szCs w:val="32"/>
        </w:rPr>
        <w:t>·</w:t>
      </w:r>
      <w:r w:rsidRPr="00823355">
        <w:rPr>
          <w:rFonts w:ascii="仿宋_GB2312" w:eastAsia="仿宋_GB2312" w:hint="eastAsia"/>
          <w:sz w:val="32"/>
          <w:szCs w:val="32"/>
        </w:rPr>
        <w:t>月、五级1.30元/平方米</w:t>
      </w:r>
      <w:r w:rsidRPr="00823355">
        <w:rPr>
          <w:rFonts w:hint="eastAsia"/>
          <w:sz w:val="32"/>
          <w:szCs w:val="32"/>
        </w:rPr>
        <w:t>·</w:t>
      </w:r>
      <w:r w:rsidRPr="00823355">
        <w:rPr>
          <w:rFonts w:ascii="仿宋_GB2312" w:eastAsia="仿宋_GB2312" w:hint="eastAsia"/>
          <w:sz w:val="32"/>
          <w:szCs w:val="32"/>
        </w:rPr>
        <w:t>月，详见《佛</w:t>
      </w:r>
      <w:r w:rsidRPr="00823355">
        <w:rPr>
          <w:rFonts w:ascii="仿宋_GB2312" w:eastAsia="仿宋_GB2312" w:hint="eastAsia"/>
          <w:sz w:val="32"/>
          <w:szCs w:val="32"/>
        </w:rPr>
        <w:lastRenderedPageBreak/>
        <w:t>山市</w:t>
      </w:r>
      <w:r w:rsidRPr="00823355">
        <w:rPr>
          <w:rFonts w:ascii="仿宋_GB2312" w:eastAsia="仿宋_GB2312" w:hint="eastAsia"/>
          <w:spacing w:val="-6"/>
          <w:sz w:val="32"/>
          <w:szCs w:val="32"/>
        </w:rPr>
        <w:t>物业服务级别和服务内容及收</w:t>
      </w:r>
      <w:r w:rsidRPr="00823355">
        <w:rPr>
          <w:rFonts w:ascii="仿宋_GB2312" w:eastAsia="仿宋_GB2312" w:hint="eastAsia"/>
          <w:sz w:val="32"/>
          <w:szCs w:val="32"/>
        </w:rPr>
        <w:t>费标准》。服务没有达到该</w:t>
      </w:r>
      <w:r w:rsidRPr="00823355">
        <w:rPr>
          <w:rFonts w:ascii="仿宋_GB2312" w:eastAsia="仿宋_GB2312" w:hint="eastAsia"/>
          <w:spacing w:val="-6"/>
          <w:sz w:val="32"/>
          <w:szCs w:val="32"/>
        </w:rPr>
        <w:t>级别</w:t>
      </w:r>
      <w:r w:rsidRPr="00823355">
        <w:rPr>
          <w:rFonts w:ascii="仿宋_GB2312" w:eastAsia="仿宋_GB2312" w:hint="eastAsia"/>
          <w:sz w:val="32"/>
          <w:szCs w:val="32"/>
        </w:rPr>
        <w:t>全部内容的，应当</w:t>
      </w:r>
      <w:proofErr w:type="gramStart"/>
      <w:r w:rsidRPr="00823355">
        <w:rPr>
          <w:rFonts w:ascii="仿宋_GB2312" w:eastAsia="仿宋_GB2312" w:hint="eastAsia"/>
          <w:sz w:val="32"/>
          <w:szCs w:val="32"/>
        </w:rPr>
        <w:t>执行低</w:t>
      </w:r>
      <w:proofErr w:type="gramEnd"/>
      <w:r w:rsidRPr="00823355">
        <w:rPr>
          <w:rFonts w:ascii="仿宋_GB2312" w:eastAsia="仿宋_GB2312" w:hint="eastAsia"/>
          <w:sz w:val="32"/>
          <w:szCs w:val="32"/>
        </w:rPr>
        <w:t>一级别的收费标准。</w:t>
      </w:r>
      <w:r w:rsidRPr="00823355">
        <w:rPr>
          <w:rFonts w:ascii="仿宋_GB2312" w:eastAsia="仿宋_GB2312" w:hint="eastAsia"/>
          <w:sz w:val="32"/>
          <w:szCs w:val="32"/>
          <w:shd w:val="clear" w:color="auto" w:fill="FFFFFF"/>
        </w:rPr>
        <w:t>业主自有产</w:t>
      </w:r>
      <w:r w:rsidRPr="00823355">
        <w:rPr>
          <w:rFonts w:ascii="仿宋_GB2312" w:eastAsia="仿宋_GB2312" w:hint="eastAsia"/>
          <w:spacing w:val="-6"/>
          <w:sz w:val="32"/>
          <w:szCs w:val="32"/>
        </w:rPr>
        <w:t>权车位（车库）的物业服务收费按不高于所在住宅区物业服务收费标准的70%执行，人防车位可参照执行。</w:t>
      </w:r>
    </w:p>
    <w:p w14:paraId="2E084BB3" w14:textId="77777777" w:rsidR="009F251B" w:rsidRPr="00823355" w:rsidRDefault="009F251B" w:rsidP="009F251B">
      <w:pPr>
        <w:pStyle w:val="p17"/>
        <w:shd w:val="clear" w:color="auto" w:fill="FFFFFF"/>
        <w:wordWrap w:val="0"/>
        <w:spacing w:before="0" w:beforeAutospacing="0" w:after="0" w:afterAutospacing="0" w:line="560" w:lineRule="atLeast"/>
        <w:ind w:firstLine="640"/>
        <w:jc w:val="both"/>
        <w:rPr>
          <w:sz w:val="18"/>
          <w:szCs w:val="18"/>
        </w:rPr>
      </w:pPr>
      <w:r w:rsidRPr="00823355">
        <w:rPr>
          <w:rFonts w:ascii="仿宋_GB2312" w:eastAsia="仿宋_GB2312" w:hint="eastAsia"/>
          <w:sz w:val="32"/>
          <w:szCs w:val="32"/>
          <w:shd w:val="clear" w:color="auto" w:fill="FFFFFF"/>
        </w:rPr>
        <w:t>物业服务收费</w:t>
      </w:r>
      <w:r w:rsidRPr="00823355">
        <w:rPr>
          <w:rFonts w:ascii="仿宋_GB2312" w:eastAsia="仿宋_GB2312" w:hint="eastAsia"/>
          <w:sz w:val="32"/>
          <w:szCs w:val="32"/>
        </w:rPr>
        <w:t>以法定产权建筑面积按月计收，具体收费标准由物业服务企业在指导价范围内，按对应的物业服务</w:t>
      </w:r>
      <w:r w:rsidRPr="00823355">
        <w:rPr>
          <w:rFonts w:ascii="仿宋_GB2312" w:eastAsia="仿宋_GB2312" w:hint="eastAsia"/>
          <w:spacing w:val="-6"/>
          <w:sz w:val="32"/>
          <w:szCs w:val="32"/>
        </w:rPr>
        <w:t>级别</w:t>
      </w:r>
      <w:r w:rsidRPr="00823355">
        <w:rPr>
          <w:rFonts w:ascii="仿宋_GB2312" w:eastAsia="仿宋_GB2312" w:hint="eastAsia"/>
          <w:sz w:val="32"/>
          <w:szCs w:val="32"/>
        </w:rPr>
        <w:t>和服务内容以菜单式组合确定，并将物业服务收费信息表报送所在区价格主管部门。</w:t>
      </w:r>
    </w:p>
    <w:p w14:paraId="0F4CE820" w14:textId="77777777" w:rsidR="009F251B" w:rsidRPr="00823355" w:rsidRDefault="009F251B" w:rsidP="009F251B">
      <w:pPr>
        <w:pStyle w:val="p0"/>
        <w:shd w:val="clear" w:color="auto" w:fill="FFFFFF"/>
        <w:wordWrap w:val="0"/>
        <w:spacing w:before="0" w:beforeAutospacing="0" w:after="0" w:afterAutospacing="0" w:line="560" w:lineRule="atLeast"/>
        <w:ind w:firstLine="640"/>
        <w:jc w:val="both"/>
        <w:rPr>
          <w:sz w:val="18"/>
          <w:szCs w:val="18"/>
        </w:rPr>
      </w:pPr>
      <w:r w:rsidRPr="00823355">
        <w:rPr>
          <w:rFonts w:ascii="仿宋_GB2312" w:eastAsia="仿宋_GB2312" w:hint="eastAsia"/>
          <w:sz w:val="32"/>
          <w:szCs w:val="32"/>
        </w:rPr>
        <w:t>三、新建的保障性住房和新建的普通住宅（含业主自有产权车位、车库）物业服务收费，在制订物业服务收费标准时，其收费标准应按照第二条的规定计价且不得高于所属辖区的最高指导价。同一小区分不同时期开发的应按首期物业服务收费标准执行。房屋交付业主使用时应每户免费配置4张出入卡，对自有产权车位（车库）的业主应按</w:t>
      </w:r>
      <w:proofErr w:type="gramStart"/>
      <w:r w:rsidRPr="00823355">
        <w:rPr>
          <w:rFonts w:ascii="仿宋_GB2312" w:eastAsia="仿宋_GB2312" w:hint="eastAsia"/>
          <w:sz w:val="32"/>
          <w:szCs w:val="32"/>
        </w:rPr>
        <w:t>一</w:t>
      </w:r>
      <w:proofErr w:type="gramEnd"/>
      <w:r w:rsidRPr="00823355">
        <w:rPr>
          <w:rFonts w:ascii="仿宋_GB2312" w:eastAsia="仿宋_GB2312" w:hint="eastAsia"/>
          <w:sz w:val="32"/>
          <w:szCs w:val="32"/>
        </w:rPr>
        <w:t>车位一证免费配置车辆出入证。</w:t>
      </w:r>
    </w:p>
    <w:p w14:paraId="1471BBCA" w14:textId="77777777" w:rsidR="009F251B" w:rsidRPr="00823355" w:rsidRDefault="009F251B" w:rsidP="009F251B">
      <w:pPr>
        <w:pStyle w:val="p17"/>
        <w:shd w:val="clear" w:color="auto" w:fill="FFFFFF"/>
        <w:wordWrap w:val="0"/>
        <w:spacing w:before="0" w:beforeAutospacing="0" w:after="0" w:afterAutospacing="0" w:line="560" w:lineRule="atLeast"/>
        <w:ind w:firstLine="640"/>
        <w:jc w:val="both"/>
        <w:rPr>
          <w:sz w:val="18"/>
          <w:szCs w:val="18"/>
        </w:rPr>
      </w:pPr>
      <w:r w:rsidRPr="00823355">
        <w:rPr>
          <w:rFonts w:ascii="仿宋_GB2312" w:eastAsia="仿宋_GB2312" w:hint="eastAsia"/>
          <w:sz w:val="32"/>
          <w:szCs w:val="32"/>
        </w:rPr>
        <w:t>四、物业服务内容或物业服务成本变化需重新约定收费标准的，</w:t>
      </w:r>
      <w:r w:rsidRPr="00823355">
        <w:rPr>
          <w:rFonts w:ascii="仿宋_GB2312" w:eastAsia="仿宋_GB2312" w:hint="eastAsia"/>
          <w:spacing w:val="4"/>
          <w:sz w:val="32"/>
          <w:szCs w:val="32"/>
        </w:rPr>
        <w:t>物业服务企业与业主应按照以下程序协商确定：</w:t>
      </w:r>
    </w:p>
    <w:p w14:paraId="6A3DF5A5" w14:textId="77777777" w:rsidR="009F251B" w:rsidRPr="00823355" w:rsidRDefault="009F251B" w:rsidP="009F251B">
      <w:pPr>
        <w:pStyle w:val="p0"/>
        <w:shd w:val="clear" w:color="auto" w:fill="FFFFFF"/>
        <w:wordWrap w:val="0"/>
        <w:spacing w:before="0" w:beforeAutospacing="0" w:after="0" w:afterAutospacing="0" w:line="560" w:lineRule="atLeast"/>
        <w:ind w:firstLine="640"/>
        <w:jc w:val="both"/>
        <w:rPr>
          <w:sz w:val="18"/>
          <w:szCs w:val="18"/>
        </w:rPr>
      </w:pPr>
      <w:r w:rsidRPr="00823355">
        <w:rPr>
          <w:rFonts w:ascii="仿宋_GB2312" w:eastAsia="仿宋_GB2312" w:hint="eastAsia"/>
          <w:sz w:val="32"/>
          <w:szCs w:val="32"/>
        </w:rPr>
        <w:t>依据</w:t>
      </w:r>
      <w:r w:rsidRPr="00823355">
        <w:rPr>
          <w:rFonts w:ascii="仿宋_GB2312" w:eastAsia="仿宋_GB2312" w:hint="eastAsia"/>
          <w:spacing w:val="4"/>
          <w:sz w:val="32"/>
          <w:szCs w:val="32"/>
        </w:rPr>
        <w:t>实际服务内容和成本情况</w:t>
      </w:r>
      <w:r w:rsidRPr="00823355">
        <w:rPr>
          <w:rFonts w:ascii="仿宋_GB2312" w:eastAsia="仿宋_GB2312" w:hint="eastAsia"/>
          <w:sz w:val="32"/>
          <w:szCs w:val="32"/>
        </w:rPr>
        <w:t>，参考物业服务收费指导价和业主满意度测评结果，并依法依规由业主表决通过。物业服务企业应将需重新约定物业服务收费标准的业主表决结果在物业管理区域显著位置公告30日以上。</w:t>
      </w:r>
    </w:p>
    <w:p w14:paraId="66059CCC" w14:textId="77777777" w:rsidR="009F251B" w:rsidRPr="00823355" w:rsidRDefault="009F251B" w:rsidP="009F251B">
      <w:pPr>
        <w:pStyle w:val="p0"/>
        <w:shd w:val="clear" w:color="auto" w:fill="FFFFFF"/>
        <w:wordWrap w:val="0"/>
        <w:spacing w:before="0" w:beforeAutospacing="0" w:after="0" w:afterAutospacing="0" w:line="560" w:lineRule="atLeast"/>
        <w:ind w:firstLine="640"/>
        <w:jc w:val="both"/>
        <w:rPr>
          <w:sz w:val="18"/>
          <w:szCs w:val="18"/>
        </w:rPr>
      </w:pPr>
      <w:r w:rsidRPr="00823355">
        <w:rPr>
          <w:rFonts w:ascii="仿宋_GB2312" w:eastAsia="仿宋_GB2312" w:hint="eastAsia"/>
          <w:sz w:val="32"/>
          <w:szCs w:val="32"/>
        </w:rPr>
        <w:lastRenderedPageBreak/>
        <w:t>五、</w:t>
      </w:r>
      <w:r w:rsidRPr="00823355">
        <w:rPr>
          <w:rFonts w:ascii="仿宋_GB2312" w:eastAsia="仿宋_GB2312" w:hint="eastAsia"/>
          <w:sz w:val="32"/>
          <w:szCs w:val="32"/>
        </w:rPr>
        <w:t> </w:t>
      </w:r>
      <w:r w:rsidRPr="00823355">
        <w:rPr>
          <w:rFonts w:ascii="仿宋_GB2312" w:eastAsia="仿宋_GB2312" w:hint="eastAsia"/>
          <w:sz w:val="32"/>
          <w:szCs w:val="32"/>
        </w:rPr>
        <w:t>现行物业服务收费标准与本次公布的政府指导价不符的，对仍属于政府指导价管理范围的物业服务收费，可继续按前期物业服务合同约定的价格执行；</w:t>
      </w:r>
      <w:r w:rsidRPr="00823355">
        <w:rPr>
          <w:rFonts w:ascii="仿宋_GB2312" w:eastAsia="仿宋_GB2312" w:hint="eastAsia"/>
          <w:color w:val="FF0000"/>
          <w:sz w:val="32"/>
          <w:szCs w:val="32"/>
        </w:rPr>
        <w:t>重新约定收费标准的，</w:t>
      </w:r>
      <w:r w:rsidRPr="00823355">
        <w:rPr>
          <w:rFonts w:ascii="仿宋_GB2312" w:eastAsia="仿宋_GB2312" w:hint="eastAsia"/>
          <w:sz w:val="32"/>
          <w:szCs w:val="32"/>
        </w:rPr>
        <w:t>物业服务企业应在合同期满三个月前按本通知第四条规定执行，已按第四条规定变更收费标准的除外。</w:t>
      </w:r>
    </w:p>
    <w:p w14:paraId="005D207F" w14:textId="77777777" w:rsidR="009F251B" w:rsidRPr="00823355" w:rsidRDefault="009F251B" w:rsidP="009F251B">
      <w:pPr>
        <w:pStyle w:val="p0"/>
        <w:shd w:val="clear" w:color="auto" w:fill="FFFFFF"/>
        <w:wordWrap w:val="0"/>
        <w:spacing w:before="0" w:beforeAutospacing="0" w:after="0" w:afterAutospacing="0" w:line="560" w:lineRule="atLeast"/>
        <w:ind w:firstLine="640"/>
        <w:jc w:val="both"/>
        <w:rPr>
          <w:sz w:val="18"/>
          <w:szCs w:val="18"/>
        </w:rPr>
      </w:pPr>
      <w:r w:rsidRPr="00823355">
        <w:rPr>
          <w:rFonts w:ascii="仿宋_GB2312" w:eastAsia="仿宋_GB2312" w:hint="eastAsia"/>
          <w:sz w:val="32"/>
          <w:szCs w:val="32"/>
        </w:rPr>
        <w:t>六、实行包干制的物业服务收费，不含公用水电费。物业服务企业应当定期</w:t>
      </w:r>
      <w:proofErr w:type="gramStart"/>
      <w:r w:rsidRPr="00823355">
        <w:rPr>
          <w:rFonts w:ascii="仿宋_GB2312" w:eastAsia="仿宋_GB2312" w:hint="eastAsia"/>
          <w:sz w:val="32"/>
          <w:szCs w:val="32"/>
        </w:rPr>
        <w:t>公布共</w:t>
      </w:r>
      <w:proofErr w:type="gramEnd"/>
      <w:r w:rsidRPr="00823355">
        <w:rPr>
          <w:rFonts w:ascii="仿宋_GB2312" w:eastAsia="仿宋_GB2312" w:hint="eastAsia"/>
          <w:sz w:val="32"/>
          <w:szCs w:val="32"/>
        </w:rPr>
        <w:t>用场地、共用设施设备产生的水电用量、单价、金额，按照实际费用向所有相关业主合理分摊。公用水电没有独立设置计量表的，不得向业主分摊公用水电费用。</w:t>
      </w:r>
    </w:p>
    <w:p w14:paraId="0FB44836" w14:textId="77777777" w:rsidR="009F251B" w:rsidRPr="00823355" w:rsidRDefault="009F251B" w:rsidP="009F251B">
      <w:pPr>
        <w:pStyle w:val="p0"/>
        <w:shd w:val="clear" w:color="auto" w:fill="FFFFFF"/>
        <w:wordWrap w:val="0"/>
        <w:spacing w:before="0" w:beforeAutospacing="0" w:after="0" w:afterAutospacing="0" w:line="560" w:lineRule="atLeast"/>
        <w:ind w:firstLine="640"/>
        <w:jc w:val="both"/>
        <w:rPr>
          <w:sz w:val="18"/>
          <w:szCs w:val="18"/>
        </w:rPr>
      </w:pPr>
      <w:r w:rsidRPr="00823355">
        <w:rPr>
          <w:rFonts w:ascii="仿宋_GB2312" w:eastAsia="仿宋_GB2312" w:hint="eastAsia"/>
          <w:sz w:val="32"/>
          <w:szCs w:val="32"/>
        </w:rPr>
        <w:t>（一）住宅小区范围的公共照明和道路清洁产生的水电费，由全体业主按户数或专有部分建筑面积合理分摊。</w:t>
      </w:r>
    </w:p>
    <w:p w14:paraId="1242E935" w14:textId="77777777" w:rsidR="009F251B" w:rsidRPr="00823355" w:rsidRDefault="009F251B" w:rsidP="009F251B">
      <w:pPr>
        <w:pStyle w:val="p0"/>
        <w:shd w:val="clear" w:color="auto" w:fill="FFFFFF"/>
        <w:wordWrap w:val="0"/>
        <w:spacing w:before="0" w:beforeAutospacing="0" w:after="0" w:afterAutospacing="0" w:line="560" w:lineRule="atLeast"/>
        <w:ind w:firstLine="640"/>
        <w:jc w:val="both"/>
        <w:rPr>
          <w:sz w:val="18"/>
          <w:szCs w:val="18"/>
        </w:rPr>
      </w:pPr>
      <w:r w:rsidRPr="00823355">
        <w:rPr>
          <w:rFonts w:ascii="仿宋_GB2312" w:eastAsia="仿宋_GB2312" w:hint="eastAsia"/>
          <w:sz w:val="32"/>
          <w:szCs w:val="32"/>
        </w:rPr>
        <w:t>（二）住宅大楼内走廊、楼梯、公共设施的公用水电费用，按本楼户数或专有部分建筑面积分摊。其中二次供水产生的费用，</w:t>
      </w:r>
      <w:r w:rsidRPr="00823355">
        <w:rPr>
          <w:rFonts w:ascii="仿宋_GB2312" w:eastAsia="仿宋_GB2312" w:hint="eastAsia"/>
          <w:spacing w:val="-6"/>
          <w:sz w:val="32"/>
          <w:szCs w:val="32"/>
        </w:rPr>
        <w:t>由相关使用业主</w:t>
      </w:r>
      <w:r w:rsidRPr="00823355">
        <w:rPr>
          <w:rFonts w:ascii="仿宋_GB2312" w:eastAsia="仿宋_GB2312" w:hint="eastAsia"/>
          <w:sz w:val="32"/>
          <w:szCs w:val="32"/>
        </w:rPr>
        <w:t>按户数或专有部分建筑面积合理分摊。</w:t>
      </w:r>
    </w:p>
    <w:p w14:paraId="2BF950D5" w14:textId="77777777" w:rsidR="009F251B" w:rsidRPr="00823355" w:rsidRDefault="009F251B" w:rsidP="009F251B">
      <w:pPr>
        <w:pStyle w:val="p0"/>
        <w:shd w:val="clear" w:color="auto" w:fill="FFFFFF"/>
        <w:wordWrap w:val="0"/>
        <w:spacing w:before="0" w:beforeAutospacing="0" w:after="0" w:afterAutospacing="0" w:line="560" w:lineRule="atLeast"/>
        <w:ind w:firstLine="640"/>
        <w:jc w:val="both"/>
        <w:rPr>
          <w:sz w:val="18"/>
          <w:szCs w:val="18"/>
        </w:rPr>
      </w:pPr>
      <w:r w:rsidRPr="00823355">
        <w:rPr>
          <w:rFonts w:ascii="仿宋_GB2312" w:eastAsia="仿宋_GB2312" w:hint="eastAsia"/>
          <w:sz w:val="32"/>
          <w:szCs w:val="32"/>
        </w:rPr>
        <w:t>（三）住宅小区公共免费车位的水电费用，由全体业主按户数或专有部分建筑面积分摊。自有产权车位的公用水电费用，由全体车位业主按户数或专有部分建筑面积合理分摊。</w:t>
      </w:r>
    </w:p>
    <w:p w14:paraId="169EB85B" w14:textId="77777777" w:rsidR="009F251B" w:rsidRPr="00823355" w:rsidRDefault="009F251B" w:rsidP="009F251B">
      <w:pPr>
        <w:pStyle w:val="p0"/>
        <w:shd w:val="clear" w:color="auto" w:fill="FFFFFF"/>
        <w:wordWrap w:val="0"/>
        <w:spacing w:before="0" w:beforeAutospacing="0" w:after="0" w:afterAutospacing="0" w:line="560" w:lineRule="atLeast"/>
        <w:ind w:firstLine="640"/>
        <w:jc w:val="both"/>
        <w:rPr>
          <w:sz w:val="18"/>
          <w:szCs w:val="18"/>
        </w:rPr>
      </w:pPr>
      <w:r w:rsidRPr="00823355">
        <w:rPr>
          <w:rFonts w:ascii="仿宋_GB2312" w:eastAsia="仿宋_GB2312" w:hint="eastAsia"/>
          <w:sz w:val="32"/>
          <w:szCs w:val="32"/>
        </w:rPr>
        <w:t>（四）住宅小区绿化物养护、园林水池喷泉、景观设施、智能化设备、物业管理办公室、值班室、保安亭以及小区喜</w:t>
      </w:r>
      <w:r w:rsidRPr="00823355">
        <w:rPr>
          <w:rFonts w:ascii="仿宋_GB2312" w:eastAsia="仿宋_GB2312" w:hint="eastAsia"/>
          <w:sz w:val="32"/>
          <w:szCs w:val="32"/>
        </w:rPr>
        <w:lastRenderedPageBreak/>
        <w:t>庆活动、宣传、装饰等用水用电，其费用由物业服务费列支，不得向业主分摊。</w:t>
      </w:r>
    </w:p>
    <w:p w14:paraId="621330DB" w14:textId="77777777" w:rsidR="009F251B" w:rsidRPr="00823355" w:rsidRDefault="009F251B" w:rsidP="009F251B">
      <w:pPr>
        <w:pStyle w:val="p0"/>
        <w:shd w:val="clear" w:color="auto" w:fill="FFFFFF"/>
        <w:wordWrap w:val="0"/>
        <w:spacing w:before="0" w:beforeAutospacing="0" w:after="0" w:afterAutospacing="0" w:line="560" w:lineRule="atLeast"/>
        <w:ind w:firstLine="640"/>
        <w:jc w:val="both"/>
        <w:rPr>
          <w:sz w:val="18"/>
          <w:szCs w:val="18"/>
        </w:rPr>
      </w:pPr>
      <w:r w:rsidRPr="00823355">
        <w:rPr>
          <w:rFonts w:ascii="仿宋_GB2312" w:eastAsia="仿宋_GB2312" w:hint="eastAsia"/>
          <w:sz w:val="32"/>
          <w:szCs w:val="32"/>
        </w:rPr>
        <w:t>（五）住宅小区开展多种经营活动的水、电费用，由该项经营收益列支，不得向业主分摊。</w:t>
      </w:r>
    </w:p>
    <w:p w14:paraId="15462B6F" w14:textId="77777777" w:rsidR="009F251B" w:rsidRPr="00823355" w:rsidRDefault="009F251B" w:rsidP="009F251B">
      <w:pPr>
        <w:pStyle w:val="p0"/>
        <w:shd w:val="clear" w:color="auto" w:fill="FFFFFF"/>
        <w:wordWrap w:val="0"/>
        <w:spacing w:before="0" w:beforeAutospacing="0" w:after="0" w:afterAutospacing="0" w:line="560" w:lineRule="atLeast"/>
        <w:ind w:firstLine="640"/>
        <w:jc w:val="both"/>
        <w:rPr>
          <w:sz w:val="18"/>
          <w:szCs w:val="18"/>
        </w:rPr>
      </w:pPr>
      <w:r w:rsidRPr="00823355">
        <w:rPr>
          <w:rFonts w:ascii="仿宋_GB2312" w:eastAsia="仿宋_GB2312" w:hint="eastAsia"/>
          <w:sz w:val="32"/>
          <w:szCs w:val="32"/>
        </w:rPr>
        <w:t>七、物业服务收费指导价调整实行与社会平均工资联动，以2017年我市社会平均工资和本次公布的指导价为基期标准，当年度社会平均工资与基期相比变动幅度达到30%及以上时，社会平均工资变动幅度与最高限价按1:0.4比例同方向联动，由市价格主管部门会</w:t>
      </w:r>
      <w:r w:rsidRPr="00823355">
        <w:rPr>
          <w:rFonts w:ascii="仿宋_GB2312" w:eastAsia="仿宋_GB2312" w:hint="eastAsia"/>
          <w:spacing w:val="-6"/>
          <w:sz w:val="32"/>
          <w:szCs w:val="32"/>
        </w:rPr>
        <w:t>同市</w:t>
      </w:r>
      <w:r w:rsidRPr="00823355">
        <w:rPr>
          <w:rFonts w:ascii="仿宋_GB2312" w:eastAsia="仿宋_GB2312" w:hint="eastAsia"/>
          <w:sz w:val="32"/>
          <w:szCs w:val="32"/>
        </w:rPr>
        <w:t>房地产行政主管部门综合物价指数和社会承受力等因素适时调整</w:t>
      </w:r>
      <w:r w:rsidRPr="00823355">
        <w:rPr>
          <w:rFonts w:ascii="仿宋_GB2312" w:eastAsia="仿宋_GB2312" w:hint="eastAsia"/>
          <w:sz w:val="32"/>
          <w:szCs w:val="32"/>
          <w:shd w:val="clear" w:color="auto" w:fill="FFFFFF"/>
        </w:rPr>
        <w:t>向社会公布，并</w:t>
      </w:r>
      <w:r w:rsidRPr="00823355">
        <w:rPr>
          <w:rFonts w:ascii="仿宋_GB2312" w:eastAsia="仿宋_GB2312" w:hint="eastAsia"/>
          <w:sz w:val="32"/>
          <w:szCs w:val="32"/>
        </w:rPr>
        <w:t>作为下一次联动的基期标准，计算公式如下：</w:t>
      </w:r>
    </w:p>
    <w:p w14:paraId="3FFD0E0D" w14:textId="77777777" w:rsidR="009F251B" w:rsidRPr="00823355" w:rsidRDefault="009F251B" w:rsidP="009F251B">
      <w:pPr>
        <w:pStyle w:val="p17"/>
        <w:shd w:val="clear" w:color="auto" w:fill="FFFFFF"/>
        <w:wordWrap w:val="0"/>
        <w:spacing w:before="0" w:beforeAutospacing="0" w:after="0" w:afterAutospacing="0" w:line="560" w:lineRule="atLeast"/>
        <w:ind w:firstLine="640"/>
        <w:jc w:val="both"/>
        <w:rPr>
          <w:sz w:val="18"/>
          <w:szCs w:val="18"/>
        </w:rPr>
      </w:pPr>
      <w:r w:rsidRPr="00823355">
        <w:rPr>
          <w:rFonts w:ascii="仿宋_GB2312" w:eastAsia="仿宋_GB2312" w:hint="eastAsia"/>
          <w:sz w:val="32"/>
          <w:szCs w:val="32"/>
        </w:rPr>
        <w:t>调整年物业服务收费指导价=基期物业服务收费指导价*【1+（调整年社会平均工资-基期社会平均工资）/基期社会平均工资*0.4）】</w:t>
      </w:r>
    </w:p>
    <w:p w14:paraId="6A10E28F" w14:textId="77777777" w:rsidR="009F251B" w:rsidRPr="00823355" w:rsidRDefault="009F251B" w:rsidP="009F251B">
      <w:pPr>
        <w:pStyle w:val="p0"/>
        <w:shd w:val="clear" w:color="auto" w:fill="FFFFFF"/>
        <w:wordWrap w:val="0"/>
        <w:spacing w:before="0" w:beforeAutospacing="0" w:after="0" w:afterAutospacing="0" w:line="560" w:lineRule="atLeast"/>
        <w:ind w:firstLine="640"/>
        <w:jc w:val="both"/>
        <w:rPr>
          <w:sz w:val="18"/>
          <w:szCs w:val="18"/>
        </w:rPr>
      </w:pPr>
      <w:r w:rsidRPr="00823355">
        <w:rPr>
          <w:rFonts w:ascii="仿宋_GB2312" w:eastAsia="仿宋_GB2312" w:hint="eastAsia"/>
          <w:sz w:val="32"/>
          <w:szCs w:val="32"/>
        </w:rPr>
        <w:t>八、实行市场调节价的物业服务收费，物业服务企业和业主双方应遵循公平合理、权利义务对等原则以物业服务合同形式进行约定。物业服务企业根据业主的自愿委托提供物业服务合同约定以外的服务，其收费由双方协商。</w:t>
      </w:r>
    </w:p>
    <w:p w14:paraId="24D07FFC" w14:textId="77777777" w:rsidR="009F251B" w:rsidRPr="00823355" w:rsidRDefault="009F251B" w:rsidP="009F251B">
      <w:pPr>
        <w:pStyle w:val="p0"/>
        <w:shd w:val="clear" w:color="auto" w:fill="FFFFFF"/>
        <w:wordWrap w:val="0"/>
        <w:spacing w:before="0" w:beforeAutospacing="0" w:after="0" w:afterAutospacing="0" w:line="560" w:lineRule="atLeast"/>
        <w:ind w:firstLine="640"/>
        <w:jc w:val="both"/>
        <w:rPr>
          <w:sz w:val="18"/>
          <w:szCs w:val="18"/>
        </w:rPr>
      </w:pPr>
      <w:r w:rsidRPr="00823355">
        <w:rPr>
          <w:rFonts w:ascii="仿宋_GB2312" w:eastAsia="仿宋_GB2312" w:hint="eastAsia"/>
          <w:sz w:val="32"/>
          <w:szCs w:val="32"/>
        </w:rPr>
        <w:t>九、业主需要装饰装修房屋时，应当事先告知物业服务企业，物业服务企业可以通过与业主签订装饰装修服务协议等形式，将房屋装饰装修中的禁止行为和注意事项告知业主。</w:t>
      </w:r>
      <w:r w:rsidRPr="00823355">
        <w:rPr>
          <w:rFonts w:ascii="仿宋_GB2312" w:eastAsia="仿宋_GB2312" w:hint="eastAsia"/>
          <w:sz w:val="32"/>
          <w:szCs w:val="32"/>
        </w:rPr>
        <w:lastRenderedPageBreak/>
        <w:t>装修产生的垃圾，由业主自行清运的，物业服务企业不得强行收取清运费；业主自愿委托清运的，清运费由双方约定。</w:t>
      </w:r>
    </w:p>
    <w:p w14:paraId="6DCABFEF" w14:textId="77777777" w:rsidR="009F251B" w:rsidRPr="00823355" w:rsidRDefault="009F251B" w:rsidP="009F251B">
      <w:pPr>
        <w:pStyle w:val="p15"/>
        <w:shd w:val="clear" w:color="auto" w:fill="FFFFFF"/>
        <w:wordWrap w:val="0"/>
        <w:spacing w:before="0" w:beforeAutospacing="0" w:after="0" w:afterAutospacing="0" w:line="560" w:lineRule="atLeast"/>
        <w:ind w:firstLine="640"/>
        <w:jc w:val="both"/>
        <w:rPr>
          <w:sz w:val="18"/>
          <w:szCs w:val="18"/>
        </w:rPr>
      </w:pPr>
      <w:r w:rsidRPr="00823355">
        <w:rPr>
          <w:rFonts w:ascii="仿宋_GB2312" w:eastAsia="仿宋_GB2312" w:hint="eastAsia"/>
          <w:sz w:val="32"/>
          <w:szCs w:val="32"/>
        </w:rPr>
        <w:t>十、物业服务企业不得强行预收物业服务费、不得随意增加未经约定的服务并强制收费、不得只收费不服务。物业服务企业应当在物业管理区域的显著位置，将物业服务企业名称、营业执照、诚信状况、服务内容、服务流程、服务标准、计费方式、收费项目、收费标准、收费依据、12358价格举报电话、物业服务电话等有关情况进行公示，增加服务和收费透明度，接受社会和全体业主监督。</w:t>
      </w:r>
    </w:p>
    <w:p w14:paraId="1632286A" w14:textId="77777777" w:rsidR="009F251B" w:rsidRPr="00823355" w:rsidRDefault="009F251B" w:rsidP="009F251B">
      <w:pPr>
        <w:pStyle w:val="p15"/>
        <w:shd w:val="clear" w:color="auto" w:fill="FFFFFF"/>
        <w:wordWrap w:val="0"/>
        <w:spacing w:before="0" w:beforeAutospacing="0" w:after="0" w:afterAutospacing="0" w:line="560" w:lineRule="atLeast"/>
        <w:ind w:firstLine="640"/>
        <w:jc w:val="both"/>
        <w:rPr>
          <w:sz w:val="18"/>
          <w:szCs w:val="18"/>
        </w:rPr>
      </w:pPr>
      <w:r w:rsidRPr="00823355">
        <w:rPr>
          <w:rFonts w:ascii="仿宋_GB2312" w:eastAsia="仿宋_GB2312" w:hint="eastAsia"/>
          <w:sz w:val="32"/>
          <w:szCs w:val="32"/>
        </w:rPr>
        <w:t>十一、物业管理行业协会应当加强行业自律管理，规范行业行为，制定行业服务标准，推进标准化服务建设；协助房地产行政主管部门完善物业服务企业及其从业人员诚信档案管理工作，督促其依法、诚信经营和服务。</w:t>
      </w:r>
    </w:p>
    <w:p w14:paraId="1D453643" w14:textId="77777777" w:rsidR="009F251B" w:rsidRPr="00823355" w:rsidRDefault="009F251B" w:rsidP="009F251B">
      <w:pPr>
        <w:pStyle w:val="p0"/>
        <w:shd w:val="clear" w:color="auto" w:fill="FFFFFF"/>
        <w:wordWrap w:val="0"/>
        <w:spacing w:before="0" w:beforeAutospacing="0" w:after="0" w:afterAutospacing="0" w:line="560" w:lineRule="atLeast"/>
        <w:ind w:firstLine="640"/>
        <w:jc w:val="both"/>
        <w:rPr>
          <w:sz w:val="18"/>
          <w:szCs w:val="18"/>
        </w:rPr>
      </w:pPr>
      <w:r w:rsidRPr="00823355">
        <w:rPr>
          <w:rFonts w:ascii="仿宋_GB2312" w:eastAsia="仿宋_GB2312" w:hint="eastAsia"/>
          <w:sz w:val="32"/>
          <w:szCs w:val="32"/>
        </w:rPr>
        <w:t>十二、各区价格主管部门要加强对辖区内物业服务收费的监管，及时收集、公布并更新各住宅小区收费标准等信息，同时将信息提供给房地产行政主管部门；市、区价格监督检查部门对物业服务企业违反价格法律法规和本通知规定的，要及时依据法律法规予以查处。</w:t>
      </w:r>
    </w:p>
    <w:p w14:paraId="033F7452" w14:textId="77777777" w:rsidR="009F251B" w:rsidRPr="00823355" w:rsidRDefault="009F251B" w:rsidP="009F251B">
      <w:pPr>
        <w:pStyle w:val="p0"/>
        <w:shd w:val="clear" w:color="auto" w:fill="FFFFFF"/>
        <w:wordWrap w:val="0"/>
        <w:spacing w:before="0" w:beforeAutospacing="0" w:after="0" w:afterAutospacing="0" w:line="560" w:lineRule="atLeast"/>
        <w:ind w:firstLine="640"/>
        <w:jc w:val="both"/>
        <w:rPr>
          <w:sz w:val="18"/>
          <w:szCs w:val="18"/>
        </w:rPr>
      </w:pPr>
      <w:r w:rsidRPr="00823355">
        <w:rPr>
          <w:rFonts w:ascii="仿宋_GB2312" w:eastAsia="仿宋_GB2312" w:hint="eastAsia"/>
          <w:sz w:val="32"/>
          <w:szCs w:val="32"/>
        </w:rPr>
        <w:t>各区房地产行政主管部门要加强对物业服务企业的监督管理，建立健全物业服务企业及其从业人员诚信档案，畅通业主决策渠道，引导业主自我管理。</w:t>
      </w:r>
    </w:p>
    <w:p w14:paraId="345E284F" w14:textId="77777777" w:rsidR="009F251B" w:rsidRPr="00823355" w:rsidRDefault="009F251B" w:rsidP="009F251B">
      <w:pPr>
        <w:pStyle w:val="p0"/>
        <w:shd w:val="clear" w:color="auto" w:fill="FFFFFF"/>
        <w:wordWrap w:val="0"/>
        <w:spacing w:before="0" w:beforeAutospacing="0" w:after="0" w:afterAutospacing="0" w:line="560" w:lineRule="atLeast"/>
        <w:ind w:firstLine="640"/>
        <w:jc w:val="both"/>
        <w:rPr>
          <w:sz w:val="18"/>
          <w:szCs w:val="18"/>
        </w:rPr>
      </w:pPr>
      <w:r w:rsidRPr="00823355">
        <w:rPr>
          <w:rFonts w:ascii="仿宋_GB2312" w:eastAsia="仿宋_GB2312" w:hint="eastAsia"/>
          <w:sz w:val="32"/>
          <w:szCs w:val="32"/>
        </w:rPr>
        <w:lastRenderedPageBreak/>
        <w:t>本通知由佛山市发展和改革局、佛山市住房和城乡建设局按各自职能负责解释，并从</w:t>
      </w:r>
      <w:r w:rsidRPr="00823355">
        <w:rPr>
          <w:rFonts w:ascii="仿宋_GB2312" w:eastAsia="仿宋_GB2312" w:hint="eastAsia"/>
          <w:sz w:val="32"/>
          <w:szCs w:val="32"/>
        </w:rPr>
        <w:t> </w:t>
      </w:r>
      <w:r w:rsidRPr="00823355">
        <w:rPr>
          <w:rFonts w:ascii="仿宋_GB2312" w:eastAsia="仿宋_GB2312" w:hint="eastAsia"/>
          <w:sz w:val="32"/>
          <w:szCs w:val="32"/>
        </w:rPr>
        <w:t>2019年5月1日</w:t>
      </w:r>
      <w:bookmarkStart w:id="0" w:name="_GoBack"/>
      <w:bookmarkEnd w:id="0"/>
      <w:r w:rsidRPr="00823355">
        <w:rPr>
          <w:rFonts w:ascii="仿宋_GB2312" w:eastAsia="仿宋_GB2312" w:hint="eastAsia"/>
          <w:sz w:val="32"/>
          <w:szCs w:val="32"/>
        </w:rPr>
        <w:t>起执行。国家和省如有新规定，从其规定。原佛山市物价局、佛山市住房和城乡建设管理局《关于加强物业</w:t>
      </w:r>
      <w:r w:rsidRPr="00823355">
        <w:rPr>
          <w:rFonts w:ascii="仿宋_GB2312" w:eastAsia="仿宋_GB2312" w:hint="eastAsia"/>
          <w:sz w:val="32"/>
          <w:szCs w:val="32"/>
          <w:shd w:val="clear" w:color="auto" w:fill="FFFFFF"/>
        </w:rPr>
        <w:t>服务收费管理的通知》（</w:t>
      </w:r>
      <w:proofErr w:type="gramStart"/>
      <w:r w:rsidRPr="00823355">
        <w:rPr>
          <w:rFonts w:ascii="仿宋_GB2312" w:eastAsia="仿宋_GB2312" w:hint="eastAsia"/>
          <w:sz w:val="32"/>
          <w:szCs w:val="32"/>
          <w:shd w:val="clear" w:color="auto" w:fill="FFFFFF"/>
        </w:rPr>
        <w:t>佛价〔2011〕</w:t>
      </w:r>
      <w:proofErr w:type="gramEnd"/>
      <w:r w:rsidRPr="00823355">
        <w:rPr>
          <w:rFonts w:ascii="仿宋_GB2312" w:eastAsia="仿宋_GB2312" w:hint="eastAsia"/>
          <w:sz w:val="32"/>
          <w:szCs w:val="32"/>
          <w:shd w:val="clear" w:color="auto" w:fill="FFFFFF"/>
        </w:rPr>
        <w:t>168号）同时废止。</w:t>
      </w:r>
    </w:p>
    <w:p w14:paraId="1B3D3339" w14:textId="77777777" w:rsidR="009F251B" w:rsidRPr="00823355" w:rsidRDefault="009F251B" w:rsidP="009F251B">
      <w:pPr>
        <w:pStyle w:val="p0"/>
        <w:shd w:val="clear" w:color="auto" w:fill="FFFFFF"/>
        <w:wordWrap w:val="0"/>
        <w:spacing w:before="0" w:beforeAutospacing="0" w:after="0" w:afterAutospacing="0" w:line="560" w:lineRule="atLeast"/>
        <w:ind w:firstLine="640"/>
        <w:jc w:val="both"/>
        <w:rPr>
          <w:sz w:val="18"/>
          <w:szCs w:val="18"/>
        </w:rPr>
      </w:pPr>
      <w:r w:rsidRPr="00823355">
        <w:rPr>
          <w:rFonts w:hint="eastAsia"/>
          <w:sz w:val="18"/>
          <w:szCs w:val="18"/>
        </w:rPr>
        <w:t> </w:t>
      </w:r>
    </w:p>
    <w:p w14:paraId="15E2D7FE" w14:textId="77777777" w:rsidR="009F251B" w:rsidRPr="00823355" w:rsidRDefault="009F251B" w:rsidP="009F251B">
      <w:pPr>
        <w:pStyle w:val="p17"/>
        <w:shd w:val="clear" w:color="auto" w:fill="FFFFFF"/>
        <w:wordWrap w:val="0"/>
        <w:spacing w:before="0" w:beforeAutospacing="0" w:after="0" w:afterAutospacing="0" w:line="560" w:lineRule="atLeast"/>
        <w:ind w:firstLine="640"/>
        <w:jc w:val="both"/>
        <w:rPr>
          <w:sz w:val="18"/>
          <w:szCs w:val="18"/>
        </w:rPr>
      </w:pPr>
      <w:r w:rsidRPr="00823355">
        <w:rPr>
          <w:rFonts w:ascii="仿宋_GB2312" w:eastAsia="仿宋_GB2312" w:hint="eastAsia"/>
          <w:sz w:val="32"/>
          <w:szCs w:val="32"/>
          <w:shd w:val="clear" w:color="auto" w:fill="FFFFFF"/>
        </w:rPr>
        <w:t>附件：</w:t>
      </w:r>
      <w:hyperlink r:id="rId6" w:history="1">
        <w:r w:rsidRPr="00823355">
          <w:rPr>
            <w:rStyle w:val="a7"/>
            <w:rFonts w:hint="eastAsia"/>
            <w:sz w:val="18"/>
            <w:szCs w:val="18"/>
          </w:rPr>
          <w:t>1.佛山市物业服务级别和服务内容及收费标准</w:t>
        </w:r>
      </w:hyperlink>
    </w:p>
    <w:p w14:paraId="3A84ED49" w14:textId="77777777" w:rsidR="009F251B" w:rsidRPr="00823355" w:rsidRDefault="007F2953" w:rsidP="009F251B">
      <w:pPr>
        <w:pStyle w:val="p0"/>
        <w:shd w:val="clear" w:color="auto" w:fill="FFFFFF"/>
        <w:wordWrap w:val="0"/>
        <w:spacing w:before="0" w:beforeAutospacing="0" w:after="0" w:afterAutospacing="0" w:line="560" w:lineRule="atLeast"/>
        <w:ind w:firstLine="1600"/>
        <w:jc w:val="both"/>
        <w:rPr>
          <w:sz w:val="18"/>
          <w:szCs w:val="18"/>
        </w:rPr>
      </w:pPr>
      <w:hyperlink r:id="rId7" w:history="1">
        <w:r w:rsidR="009F251B" w:rsidRPr="00823355">
          <w:rPr>
            <w:rStyle w:val="a7"/>
            <w:rFonts w:hint="eastAsia"/>
            <w:sz w:val="18"/>
            <w:szCs w:val="18"/>
          </w:rPr>
          <w:t>2.佛山市物业服务收费信息表</w:t>
        </w:r>
      </w:hyperlink>
    </w:p>
    <w:p w14:paraId="505E37C4" w14:textId="77777777" w:rsidR="00D030E1" w:rsidRPr="009F251B" w:rsidRDefault="00D030E1"/>
    <w:sectPr w:rsidR="00D030E1" w:rsidRPr="009F251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6DE9F1" w14:textId="77777777" w:rsidR="007F2953" w:rsidRDefault="007F2953" w:rsidP="009F251B">
      <w:r>
        <w:separator/>
      </w:r>
    </w:p>
  </w:endnote>
  <w:endnote w:type="continuationSeparator" w:id="0">
    <w:p w14:paraId="405B91E9" w14:textId="77777777" w:rsidR="007F2953" w:rsidRDefault="007F2953" w:rsidP="009F25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微软雅黑"/>
    <w:panose1 w:val="00000000000000000000"/>
    <w:charset w:val="86"/>
    <w:family w:val="roman"/>
    <w:notTrueType/>
    <w:pitch w:val="default"/>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3A09DD" w14:textId="77777777" w:rsidR="007F2953" w:rsidRDefault="007F2953" w:rsidP="009F251B">
      <w:r>
        <w:separator/>
      </w:r>
    </w:p>
  </w:footnote>
  <w:footnote w:type="continuationSeparator" w:id="0">
    <w:p w14:paraId="05D69CCE" w14:textId="77777777" w:rsidR="007F2953" w:rsidRDefault="007F2953" w:rsidP="009F25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2CC"/>
    <w:rsid w:val="000B5FE8"/>
    <w:rsid w:val="001368CE"/>
    <w:rsid w:val="002920EA"/>
    <w:rsid w:val="00420DD8"/>
    <w:rsid w:val="00524C55"/>
    <w:rsid w:val="006D033D"/>
    <w:rsid w:val="007F2953"/>
    <w:rsid w:val="00823355"/>
    <w:rsid w:val="008D72CC"/>
    <w:rsid w:val="009F251B"/>
    <w:rsid w:val="00D030E1"/>
    <w:rsid w:val="00DF18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E05CAF"/>
  <w15:chartTrackingRefBased/>
  <w15:docId w15:val="{125E44AE-EEF2-4559-B2D3-B187A2CFF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F251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F251B"/>
    <w:rPr>
      <w:sz w:val="18"/>
      <w:szCs w:val="18"/>
    </w:rPr>
  </w:style>
  <w:style w:type="paragraph" w:styleId="a5">
    <w:name w:val="footer"/>
    <w:basedOn w:val="a"/>
    <w:link w:val="a6"/>
    <w:uiPriority w:val="99"/>
    <w:unhideWhenUsed/>
    <w:rsid w:val="009F251B"/>
    <w:pPr>
      <w:tabs>
        <w:tab w:val="center" w:pos="4153"/>
        <w:tab w:val="right" w:pos="8306"/>
      </w:tabs>
      <w:snapToGrid w:val="0"/>
      <w:jc w:val="left"/>
    </w:pPr>
    <w:rPr>
      <w:sz w:val="18"/>
      <w:szCs w:val="18"/>
    </w:rPr>
  </w:style>
  <w:style w:type="character" w:customStyle="1" w:styleId="a6">
    <w:name w:val="页脚 字符"/>
    <w:basedOn w:val="a0"/>
    <w:link w:val="a5"/>
    <w:uiPriority w:val="99"/>
    <w:rsid w:val="009F251B"/>
    <w:rPr>
      <w:sz w:val="18"/>
      <w:szCs w:val="18"/>
    </w:rPr>
  </w:style>
  <w:style w:type="character" w:styleId="a7">
    <w:name w:val="Hyperlink"/>
    <w:basedOn w:val="a0"/>
    <w:uiPriority w:val="99"/>
    <w:semiHidden/>
    <w:unhideWhenUsed/>
    <w:rsid w:val="009F251B"/>
    <w:rPr>
      <w:strike w:val="0"/>
      <w:dstrike w:val="0"/>
      <w:color w:val="333333"/>
      <w:u w:val="none"/>
      <w:effect w:val="none"/>
    </w:rPr>
  </w:style>
  <w:style w:type="paragraph" w:customStyle="1" w:styleId="p0">
    <w:name w:val="p0"/>
    <w:basedOn w:val="a"/>
    <w:rsid w:val="009F251B"/>
    <w:pPr>
      <w:widowControl/>
      <w:spacing w:before="100" w:beforeAutospacing="1" w:after="100" w:afterAutospacing="1"/>
      <w:jc w:val="left"/>
    </w:pPr>
    <w:rPr>
      <w:rFonts w:ascii="宋体" w:eastAsia="宋体" w:hAnsi="宋体" w:cs="宋体"/>
      <w:kern w:val="0"/>
      <w:sz w:val="24"/>
      <w:szCs w:val="24"/>
    </w:rPr>
  </w:style>
  <w:style w:type="paragraph" w:customStyle="1" w:styleId="p15">
    <w:name w:val="p15"/>
    <w:basedOn w:val="a"/>
    <w:rsid w:val="009F251B"/>
    <w:pPr>
      <w:widowControl/>
      <w:spacing w:before="100" w:beforeAutospacing="1" w:after="100" w:afterAutospacing="1"/>
      <w:jc w:val="left"/>
    </w:pPr>
    <w:rPr>
      <w:rFonts w:ascii="宋体" w:eastAsia="宋体" w:hAnsi="宋体" w:cs="宋体"/>
      <w:kern w:val="0"/>
      <w:sz w:val="24"/>
      <w:szCs w:val="24"/>
    </w:rPr>
  </w:style>
  <w:style w:type="character" w:customStyle="1" w:styleId="10">
    <w:name w:val="10"/>
    <w:basedOn w:val="a0"/>
    <w:rsid w:val="009F251B"/>
  </w:style>
  <w:style w:type="paragraph" w:customStyle="1" w:styleId="p17">
    <w:name w:val="p17"/>
    <w:basedOn w:val="a"/>
    <w:rsid w:val="009F251B"/>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5253676">
      <w:bodyDiv w:val="1"/>
      <w:marLeft w:val="0"/>
      <w:marRight w:val="0"/>
      <w:marTop w:val="0"/>
      <w:marBottom w:val="0"/>
      <w:divBdr>
        <w:top w:val="none" w:sz="0" w:space="0" w:color="auto"/>
        <w:left w:val="none" w:sz="0" w:space="0" w:color="auto"/>
        <w:bottom w:val="none" w:sz="0" w:space="0" w:color="auto"/>
        <w:right w:val="none" w:sz="0" w:space="0" w:color="auto"/>
      </w:divBdr>
      <w:divsChild>
        <w:div w:id="2123307850">
          <w:marLeft w:val="0"/>
          <w:marRight w:val="0"/>
          <w:marTop w:val="0"/>
          <w:marBottom w:val="0"/>
          <w:divBdr>
            <w:top w:val="none" w:sz="0" w:space="0" w:color="auto"/>
            <w:left w:val="none" w:sz="0" w:space="0" w:color="auto"/>
            <w:bottom w:val="none" w:sz="0" w:space="0" w:color="auto"/>
            <w:right w:val="none" w:sz="0" w:space="0" w:color="auto"/>
          </w:divBdr>
          <w:divsChild>
            <w:div w:id="1468351726">
              <w:marLeft w:val="0"/>
              <w:marRight w:val="0"/>
              <w:marTop w:val="0"/>
              <w:marBottom w:val="0"/>
              <w:divBdr>
                <w:top w:val="none" w:sz="0" w:space="0" w:color="auto"/>
                <w:left w:val="none" w:sz="0" w:space="0" w:color="auto"/>
                <w:bottom w:val="none" w:sz="0" w:space="0" w:color="auto"/>
                <w:right w:val="none" w:sz="0" w:space="0" w:color="auto"/>
              </w:divBdr>
              <w:divsChild>
                <w:div w:id="701712241">
                  <w:marLeft w:val="0"/>
                  <w:marRight w:val="0"/>
                  <w:marTop w:val="0"/>
                  <w:marBottom w:val="0"/>
                  <w:divBdr>
                    <w:top w:val="none" w:sz="0" w:space="0" w:color="auto"/>
                    <w:left w:val="none" w:sz="0" w:space="0" w:color="auto"/>
                    <w:bottom w:val="none" w:sz="0" w:space="0" w:color="auto"/>
                    <w:right w:val="none" w:sz="0" w:space="0" w:color="auto"/>
                  </w:divBdr>
                  <w:divsChild>
                    <w:div w:id="1432699783">
                      <w:marLeft w:val="0"/>
                      <w:marRight w:val="0"/>
                      <w:marTop w:val="0"/>
                      <w:marBottom w:val="0"/>
                      <w:divBdr>
                        <w:top w:val="none" w:sz="0" w:space="0" w:color="auto"/>
                        <w:left w:val="none" w:sz="0" w:space="0" w:color="auto"/>
                        <w:bottom w:val="none" w:sz="0" w:space="0" w:color="auto"/>
                        <w:right w:val="none" w:sz="0" w:space="0" w:color="auto"/>
                      </w:divBdr>
                      <w:divsChild>
                        <w:div w:id="176651198">
                          <w:marLeft w:val="0"/>
                          <w:marRight w:val="0"/>
                          <w:marTop w:val="0"/>
                          <w:marBottom w:val="0"/>
                          <w:divBdr>
                            <w:top w:val="none" w:sz="0" w:space="0" w:color="auto"/>
                            <w:left w:val="none" w:sz="0" w:space="0" w:color="auto"/>
                            <w:bottom w:val="none" w:sz="0" w:space="0" w:color="auto"/>
                            <w:right w:val="none" w:sz="0" w:space="0" w:color="auto"/>
                          </w:divBdr>
                          <w:divsChild>
                            <w:div w:id="1154949259">
                              <w:marLeft w:val="0"/>
                              <w:marRight w:val="0"/>
                              <w:marTop w:val="0"/>
                              <w:marBottom w:val="0"/>
                              <w:divBdr>
                                <w:top w:val="none" w:sz="0" w:space="0" w:color="auto"/>
                                <w:left w:val="none" w:sz="0" w:space="0" w:color="auto"/>
                                <w:bottom w:val="none" w:sz="0" w:space="0" w:color="auto"/>
                                <w:right w:val="none" w:sz="0" w:space="0" w:color="auto"/>
                              </w:divBdr>
                              <w:divsChild>
                                <w:div w:id="1836678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fsdr.foshan.gov.cn/jcck/wjgl/201903/W020190326648426722616.do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fsdr.foshan.gov.cn/jcck/wjgl/201903/W020190326648423393662.docx"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138</TotalTime>
  <Pages>6</Pages>
  <Words>419</Words>
  <Characters>2390</Characters>
  <Application>Microsoft Office Word</Application>
  <DocSecurity>0</DocSecurity>
  <Lines>19</Lines>
  <Paragraphs>5</Paragraphs>
  <ScaleCrop>false</ScaleCrop>
  <Company/>
  <LinksUpToDate>false</LinksUpToDate>
  <CharactersWithSpaces>2804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133881884@qq.com</dc:creator>
  <cp:keywords/>
  <dc:description/>
  <cp:lastModifiedBy>133881884@qq.com</cp:lastModifiedBy>
  <cp:revision>5</cp:revision>
  <dcterms:created xsi:type="dcterms:W3CDTF">2019-04-03T06:37:00Z</dcterms:created>
  <dcterms:modified xsi:type="dcterms:W3CDTF">2019-04-26T07:46:00Z</dcterms:modified>
</cp:coreProperties>
</file>